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DD" w:rsidRDefault="008845DD" w:rsidP="008845DD">
      <w:pPr>
        <w:jc w:val="center"/>
        <w:rPr>
          <w:rStyle w:val="fontstyle01"/>
        </w:rPr>
      </w:pPr>
      <w:r>
        <w:rPr>
          <w:rStyle w:val="fontstyle01"/>
        </w:rPr>
        <w:t>Allegato n. 1</w:t>
      </w:r>
    </w:p>
    <w:p w:rsidR="008845DD" w:rsidRDefault="008845DD" w:rsidP="008845DD">
      <w:pPr>
        <w:jc w:val="center"/>
        <w:rPr>
          <w:rStyle w:val="fontstyle21"/>
        </w:rPr>
      </w:pPr>
      <w:r>
        <w:rPr>
          <w:rStyle w:val="fontstyle21"/>
        </w:rPr>
        <w:t>“Istanza di Ammissione”</w:t>
      </w:r>
    </w:p>
    <w:p w:rsidR="00D00528" w:rsidRPr="00C3212F" w:rsidRDefault="00D00528" w:rsidP="00D00528">
      <w:pPr>
        <w:spacing w:after="0"/>
        <w:ind w:left="1559" w:right="1843"/>
        <w:jc w:val="center"/>
        <w:rPr>
          <w:rStyle w:val="fontstyle01"/>
          <w:rFonts w:ascii="Times New Roman" w:hAnsi="Times New Roman" w:cs="Times New Roman"/>
        </w:rPr>
      </w:pPr>
      <w:r w:rsidRPr="00C3212F">
        <w:rPr>
          <w:rStyle w:val="fontstyle01"/>
          <w:rFonts w:ascii="Times New Roman" w:hAnsi="Times New Roman" w:cs="Times New Roman"/>
        </w:rPr>
        <w:t xml:space="preserve">PROCEDURA APERTA </w:t>
      </w:r>
    </w:p>
    <w:p w:rsidR="008845DD" w:rsidRPr="00E931E5" w:rsidRDefault="00D00528" w:rsidP="00D00528">
      <w:pPr>
        <w:spacing w:after="0"/>
        <w:ind w:left="1559" w:right="1843"/>
        <w:jc w:val="center"/>
        <w:rPr>
          <w:rStyle w:val="fontstyle01"/>
          <w:rFonts w:asciiTheme="majorHAnsi" w:hAnsiTheme="majorHAnsi" w:cs="Times New Roman"/>
        </w:rPr>
      </w:pPr>
      <w:r w:rsidRPr="00C3212F">
        <w:rPr>
          <w:rStyle w:val="fontstyle01"/>
          <w:rFonts w:ascii="Times New Roman" w:hAnsi="Times New Roman" w:cs="Times New Roman"/>
        </w:rPr>
        <w:t xml:space="preserve">SOPRASOGLIA COMUNITARIA, SETTORI ORDINARI, </w:t>
      </w:r>
      <w:r w:rsidR="00652182" w:rsidRPr="00C3212F">
        <w:rPr>
          <w:rStyle w:val="fontstyle01"/>
          <w:rFonts w:ascii="Times New Roman" w:hAnsi="Times New Roman" w:cs="Times New Roman"/>
        </w:rPr>
        <w:t xml:space="preserve">PER </w:t>
      </w:r>
      <w:r w:rsidR="00652182">
        <w:rPr>
          <w:rStyle w:val="fontstyle01"/>
          <w:rFonts w:ascii="Times New Roman" w:hAnsi="Times New Roman" w:cs="Times New Roman"/>
        </w:rPr>
        <w:t xml:space="preserve">IL SERVIZIO </w:t>
      </w:r>
      <w:proofErr w:type="spellStart"/>
      <w:r w:rsidR="00652182">
        <w:rPr>
          <w:rStyle w:val="fontstyle01"/>
          <w:rFonts w:ascii="Times New Roman" w:hAnsi="Times New Roman" w:cs="Times New Roman"/>
        </w:rPr>
        <w:t>DI</w:t>
      </w:r>
      <w:proofErr w:type="spellEnd"/>
      <w:r w:rsidR="00652182">
        <w:rPr>
          <w:rStyle w:val="fontstyle01"/>
          <w:rFonts w:ascii="Times New Roman" w:hAnsi="Times New Roman" w:cs="Times New Roman"/>
        </w:rPr>
        <w:t xml:space="preserve"> NOLEGGIO FULL SERVICE</w:t>
      </w:r>
      <w:r w:rsidR="00652182" w:rsidRPr="00C3212F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652182" w:rsidRPr="00C3212F">
        <w:rPr>
          <w:rStyle w:val="fontstyle01"/>
          <w:rFonts w:ascii="Times New Roman" w:hAnsi="Times New Roman" w:cs="Times New Roman"/>
        </w:rPr>
        <w:t>DI</w:t>
      </w:r>
      <w:proofErr w:type="spellEnd"/>
      <w:r w:rsidR="00652182" w:rsidRPr="00C3212F">
        <w:rPr>
          <w:rStyle w:val="fontstyle01"/>
          <w:rFonts w:ascii="Times New Roman" w:hAnsi="Times New Roman" w:cs="Times New Roman"/>
        </w:rPr>
        <w:t xml:space="preserve"> N. </w:t>
      </w:r>
      <w:r w:rsidR="00652182">
        <w:rPr>
          <w:rStyle w:val="fontstyle01"/>
          <w:rFonts w:ascii="Times New Roman" w:hAnsi="Times New Roman" w:cs="Times New Roman"/>
        </w:rPr>
        <w:t>3</w:t>
      </w:r>
      <w:r w:rsidR="00652182" w:rsidRPr="00C3212F">
        <w:rPr>
          <w:rStyle w:val="fontstyle01"/>
          <w:rFonts w:ascii="Times New Roman" w:hAnsi="Times New Roman" w:cs="Times New Roman"/>
        </w:rPr>
        <w:t xml:space="preserve"> </w:t>
      </w:r>
      <w:r w:rsidR="00652182">
        <w:rPr>
          <w:rStyle w:val="fontstyle01"/>
          <w:rFonts w:ascii="Times New Roman" w:hAnsi="Times New Roman" w:cs="Times New Roman"/>
        </w:rPr>
        <w:t>AUTOSPAZZATRICI 4 MC</w:t>
      </w:r>
      <w:r w:rsidR="008845DD" w:rsidRPr="00E931E5">
        <w:rPr>
          <w:rStyle w:val="fontstyle01"/>
          <w:rFonts w:asciiTheme="majorHAnsi" w:hAnsiTheme="majorHAnsi" w:cs="Times New Roman"/>
        </w:rPr>
        <w:t>.</w:t>
      </w:r>
    </w:p>
    <w:p w:rsidR="008845DD" w:rsidRDefault="008845DD" w:rsidP="008845DD">
      <w:pPr>
        <w:jc w:val="center"/>
        <w:rPr>
          <w:rStyle w:val="fontstyle21"/>
        </w:rPr>
      </w:pPr>
      <w:r>
        <w:rPr>
          <w:rStyle w:val="fontstyle21"/>
        </w:rPr>
        <w:t>CIG: ________________</w:t>
      </w:r>
    </w:p>
    <w:p w:rsidR="008845DD" w:rsidRDefault="008845DD" w:rsidP="008845DD">
      <w:pPr>
        <w:jc w:val="center"/>
        <w:rPr>
          <w:rStyle w:val="fontstyle21"/>
        </w:rPr>
      </w:pPr>
    </w:p>
    <w:p w:rsidR="00293E13" w:rsidRDefault="008845DD" w:rsidP="00994A11">
      <w:pPr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Il sottoscritto________________________________________________________________ nato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il___________________ a_______________________, C.F. __________________ e residente in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_______________________________ Via _______________________ n. ____, in qualità di legale rappresentante dell'impresa _________________________________________________________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con sede in ____________________ via ___________________________n. __________________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C.F. ________________________ e P.I.(dell'Impresa) ____________________________________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Telefono mobile ________________________________Telefono fisso_______________________</w:t>
      </w:r>
      <w:r>
        <w:rPr>
          <w:rFonts w:ascii="Calibri" w:hAnsi="Calibri" w:cs="Calibri"/>
          <w:color w:val="000000"/>
        </w:rPr>
        <w:br/>
      </w:r>
      <w:r>
        <w:rPr>
          <w:rStyle w:val="fontstyle31"/>
        </w:rPr>
        <w:t>Fax</w:t>
      </w:r>
      <w:r>
        <w:rPr>
          <w:rStyle w:val="fontstyle01"/>
        </w:rPr>
        <w:t xml:space="preserve">_____________________ </w:t>
      </w:r>
      <w:r>
        <w:rPr>
          <w:rStyle w:val="fontstyle31"/>
        </w:rPr>
        <w:t xml:space="preserve">E-mail </w:t>
      </w:r>
      <w:r>
        <w:rPr>
          <w:rStyle w:val="fontstyle01"/>
        </w:rPr>
        <w:t>________________PEC_____________________________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Codice ditta INAIL___________________sede competente________________________________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Matricola INPS______________________________sede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competente________________________,</w:t>
      </w:r>
      <w:r>
        <w:rPr>
          <w:rFonts w:ascii="Calibri" w:hAnsi="Calibri" w:cs="Calibri"/>
          <w:color w:val="000000"/>
        </w:rPr>
        <w:br/>
      </w:r>
    </w:p>
    <w:p w:rsidR="00293E13" w:rsidRDefault="008845DD" w:rsidP="00293E13">
      <w:pPr>
        <w:jc w:val="center"/>
        <w:rPr>
          <w:rFonts w:ascii="Calibri" w:hAnsi="Calibri" w:cs="Calibri"/>
          <w:color w:val="000000"/>
        </w:rPr>
      </w:pPr>
      <w:r>
        <w:rPr>
          <w:rStyle w:val="fontstyle01"/>
        </w:rPr>
        <w:t>DICHIARA</w:t>
      </w:r>
    </w:p>
    <w:p w:rsidR="00293E13" w:rsidRDefault="008845DD" w:rsidP="008845DD">
      <w:pPr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sotto la propria responsabilità</w:t>
      </w:r>
      <w:r w:rsidR="00994A11">
        <w:rPr>
          <w:rStyle w:val="fontstyle01"/>
        </w:rPr>
        <w:t xml:space="preserve"> che la propria offerta rispecchia i seguenti parametri</w:t>
      </w:r>
      <w:r>
        <w:rPr>
          <w:rStyle w:val="fontstyle01"/>
        </w:rPr>
        <w:t>:</w:t>
      </w:r>
      <w:r w:rsidR="00293E13">
        <w:rPr>
          <w:rFonts w:ascii="Calibri" w:hAnsi="Calibri" w:cs="Calibri"/>
          <w:color w:val="000000"/>
        </w:rPr>
        <w:t xml:space="preserve"> </w:t>
      </w:r>
    </w:p>
    <w:p w:rsidR="00994A11" w:rsidRPr="00A141F5" w:rsidRDefault="00994A11" w:rsidP="008845DD">
      <w:pPr>
        <w:jc w:val="both"/>
        <w:rPr>
          <w:rFonts w:cstheme="minorHAnsi"/>
          <w:color w:val="000000"/>
          <w:sz w:val="24"/>
        </w:rPr>
      </w:pPr>
      <w:r w:rsidRPr="00A141F5">
        <w:rPr>
          <w:rFonts w:cstheme="minorHAnsi"/>
          <w:color w:val="000000"/>
          <w:sz w:val="24"/>
        </w:rPr>
        <w:t xml:space="preserve">Noleggio a freddo di n. 3 spazzatrici aspiranti di capacità di carico di 4 </w:t>
      </w:r>
      <w:proofErr w:type="spellStart"/>
      <w:r w:rsidRPr="00A141F5">
        <w:rPr>
          <w:rFonts w:cstheme="minorHAnsi"/>
          <w:color w:val="000000"/>
          <w:sz w:val="24"/>
        </w:rPr>
        <w:t>mc</w:t>
      </w:r>
      <w:proofErr w:type="spellEnd"/>
      <w:r w:rsidRPr="00A141F5">
        <w:rPr>
          <w:rFonts w:cstheme="minorHAnsi"/>
          <w:color w:val="000000"/>
          <w:sz w:val="24"/>
        </w:rPr>
        <w:t xml:space="preserve"> circa, con velocità nominale di trasferimento massima di 40 Km/h, per la cui conduzione è richiesta la </w:t>
      </w:r>
      <w:proofErr w:type="spellStart"/>
      <w:r w:rsidRPr="00A141F5">
        <w:rPr>
          <w:rFonts w:cstheme="minorHAnsi"/>
          <w:color w:val="000000"/>
          <w:sz w:val="24"/>
        </w:rPr>
        <w:t>pat</w:t>
      </w:r>
      <w:proofErr w:type="spellEnd"/>
      <w:r w:rsidRPr="00A141F5">
        <w:rPr>
          <w:rFonts w:cstheme="minorHAnsi"/>
          <w:color w:val="000000"/>
          <w:sz w:val="24"/>
        </w:rPr>
        <w:t>. B, dotate di sistema per lavaggio strade avente almeno le seguenti caratteristiche:</w:t>
      </w:r>
    </w:p>
    <w:p w:rsidR="00994A11" w:rsidRPr="00A141F5" w:rsidRDefault="00994A11" w:rsidP="00994A11">
      <w:pPr>
        <w:pStyle w:val="Paragrafoelenco"/>
        <w:numPr>
          <w:ilvl w:val="0"/>
          <w:numId w:val="5"/>
        </w:numPr>
        <w:jc w:val="both"/>
        <w:rPr>
          <w:rFonts w:cstheme="minorHAnsi"/>
          <w:color w:val="000000"/>
          <w:sz w:val="24"/>
        </w:rPr>
      </w:pPr>
      <w:r w:rsidRPr="00A141F5">
        <w:rPr>
          <w:rFonts w:cstheme="minorHAnsi"/>
          <w:color w:val="000000"/>
          <w:sz w:val="24"/>
        </w:rPr>
        <w:t xml:space="preserve">Motore: Diesel con potenza massima non inferiore a 110 KW; </w:t>
      </w:r>
    </w:p>
    <w:p w:rsidR="00994A11" w:rsidRPr="00A141F5" w:rsidRDefault="00994A11" w:rsidP="00994A11">
      <w:pPr>
        <w:pStyle w:val="Paragrafoelenco"/>
        <w:numPr>
          <w:ilvl w:val="0"/>
          <w:numId w:val="5"/>
        </w:numPr>
        <w:jc w:val="both"/>
        <w:rPr>
          <w:rFonts w:cstheme="minorHAnsi"/>
          <w:color w:val="000000"/>
          <w:sz w:val="24"/>
        </w:rPr>
      </w:pPr>
      <w:r w:rsidRPr="00A141F5">
        <w:rPr>
          <w:rFonts w:cstheme="minorHAnsi"/>
          <w:color w:val="000000"/>
          <w:sz w:val="24"/>
        </w:rPr>
        <w:t xml:space="preserve">Trasmissione: idrostatica con velocità variabile; </w:t>
      </w:r>
    </w:p>
    <w:p w:rsidR="00994A11" w:rsidRPr="00A141F5" w:rsidRDefault="00994A11" w:rsidP="00994A11">
      <w:pPr>
        <w:pStyle w:val="Paragrafoelenco"/>
        <w:numPr>
          <w:ilvl w:val="0"/>
          <w:numId w:val="5"/>
        </w:numPr>
        <w:jc w:val="both"/>
        <w:rPr>
          <w:rFonts w:cstheme="minorHAnsi"/>
          <w:color w:val="000000"/>
          <w:sz w:val="24"/>
        </w:rPr>
      </w:pPr>
      <w:r w:rsidRPr="00A141F5">
        <w:rPr>
          <w:rFonts w:cstheme="minorHAnsi"/>
          <w:color w:val="000000"/>
          <w:sz w:val="24"/>
        </w:rPr>
        <w:t xml:space="preserve">Sterzo: servoassistito idraulicamente; </w:t>
      </w:r>
    </w:p>
    <w:p w:rsidR="00994A11" w:rsidRPr="00A141F5" w:rsidRDefault="00BD295D" w:rsidP="00994A11">
      <w:pPr>
        <w:pStyle w:val="Paragrafoelenco"/>
        <w:numPr>
          <w:ilvl w:val="0"/>
          <w:numId w:val="5"/>
        </w:numPr>
        <w:jc w:val="both"/>
        <w:rPr>
          <w:rFonts w:cstheme="minorHAnsi"/>
          <w:color w:val="000000"/>
          <w:sz w:val="24"/>
        </w:rPr>
      </w:pPr>
      <w:r>
        <w:rPr>
          <w:rFonts w:cstheme="minorHAnsi"/>
          <w:color w:val="000000"/>
          <w:sz w:val="24"/>
        </w:rPr>
        <w:t>Freni a disco: sui due assali,</w:t>
      </w:r>
      <w:r w:rsidR="00994A11" w:rsidRPr="00A141F5">
        <w:rPr>
          <w:rFonts w:cstheme="minorHAnsi"/>
          <w:color w:val="000000"/>
          <w:sz w:val="24"/>
        </w:rPr>
        <w:t xml:space="preserve"> servoassistiti; </w:t>
      </w:r>
    </w:p>
    <w:p w:rsidR="00994A11" w:rsidRPr="00A141F5" w:rsidRDefault="00994A11" w:rsidP="00994A11">
      <w:pPr>
        <w:pStyle w:val="Paragrafoelenco"/>
        <w:numPr>
          <w:ilvl w:val="0"/>
          <w:numId w:val="5"/>
        </w:numPr>
        <w:jc w:val="both"/>
        <w:rPr>
          <w:rFonts w:cstheme="minorHAnsi"/>
          <w:color w:val="000000"/>
          <w:sz w:val="24"/>
        </w:rPr>
      </w:pPr>
      <w:r w:rsidRPr="00A141F5">
        <w:rPr>
          <w:rFonts w:cstheme="minorHAnsi"/>
          <w:color w:val="000000"/>
          <w:sz w:val="24"/>
        </w:rPr>
        <w:t xml:space="preserve">Freno di stazionamento: a leva; </w:t>
      </w:r>
    </w:p>
    <w:p w:rsidR="00994A11" w:rsidRPr="00A141F5" w:rsidRDefault="00994A11" w:rsidP="00994A11">
      <w:pPr>
        <w:pStyle w:val="Paragrafoelenco"/>
        <w:numPr>
          <w:ilvl w:val="0"/>
          <w:numId w:val="5"/>
        </w:numPr>
        <w:jc w:val="both"/>
        <w:rPr>
          <w:rFonts w:cstheme="minorHAnsi"/>
          <w:color w:val="000000"/>
          <w:sz w:val="24"/>
        </w:rPr>
      </w:pPr>
      <w:r w:rsidRPr="00A141F5">
        <w:rPr>
          <w:rFonts w:cstheme="minorHAnsi"/>
          <w:color w:val="000000"/>
          <w:sz w:val="24"/>
        </w:rPr>
        <w:t xml:space="preserve">Impianto di climatizzazione: automatico; </w:t>
      </w:r>
    </w:p>
    <w:p w:rsidR="00994A11" w:rsidRPr="00A141F5" w:rsidRDefault="00994A11" w:rsidP="00994A11">
      <w:pPr>
        <w:pStyle w:val="Paragrafoelenco"/>
        <w:numPr>
          <w:ilvl w:val="0"/>
          <w:numId w:val="5"/>
        </w:numPr>
        <w:jc w:val="both"/>
        <w:rPr>
          <w:rFonts w:cstheme="minorHAnsi"/>
          <w:color w:val="000000"/>
          <w:sz w:val="24"/>
        </w:rPr>
      </w:pPr>
      <w:r w:rsidRPr="00A141F5">
        <w:rPr>
          <w:rFonts w:cstheme="minorHAnsi"/>
          <w:color w:val="000000"/>
          <w:sz w:val="24"/>
        </w:rPr>
        <w:t xml:space="preserve">Velocità di trasferimento: omologata 40 Km/h (macchina operatrice); </w:t>
      </w:r>
    </w:p>
    <w:p w:rsidR="00994A11" w:rsidRPr="00A141F5" w:rsidRDefault="00994A11" w:rsidP="00994A11">
      <w:pPr>
        <w:pStyle w:val="Paragrafoelenco"/>
        <w:numPr>
          <w:ilvl w:val="0"/>
          <w:numId w:val="5"/>
        </w:numPr>
        <w:jc w:val="both"/>
        <w:rPr>
          <w:rFonts w:cstheme="minorHAnsi"/>
          <w:color w:val="000000"/>
          <w:sz w:val="24"/>
        </w:rPr>
      </w:pPr>
      <w:r w:rsidRPr="00A141F5">
        <w:rPr>
          <w:rFonts w:cstheme="minorHAnsi"/>
          <w:color w:val="000000"/>
          <w:sz w:val="24"/>
        </w:rPr>
        <w:t xml:space="preserve">Cabina di guida: montata su supporti antivibranti, con ampia visibilità in ogni condizione di lavoro, dotata di superficie vetrata tale da consentire a chi guida anche la visione della bocca di aspirazione durante lo </w:t>
      </w:r>
      <w:proofErr w:type="spellStart"/>
      <w:r w:rsidRPr="00A141F5">
        <w:rPr>
          <w:rFonts w:cstheme="minorHAnsi"/>
          <w:color w:val="000000"/>
          <w:sz w:val="24"/>
        </w:rPr>
        <w:t>spazzamento</w:t>
      </w:r>
      <w:proofErr w:type="spellEnd"/>
      <w:r w:rsidRPr="00A141F5">
        <w:rPr>
          <w:rFonts w:cstheme="minorHAnsi"/>
          <w:color w:val="000000"/>
          <w:sz w:val="24"/>
        </w:rPr>
        <w:t xml:space="preserve">; omologata per due posti con guida a destra, rivestita con materiali insonorizzanti atti a garantire, oltre al rispetto delle vigenti normative, le migliori condizioni di comfort per gli utilizzatori; </w:t>
      </w:r>
    </w:p>
    <w:p w:rsidR="00994A11" w:rsidRPr="00A141F5" w:rsidRDefault="00994A11" w:rsidP="00994A11">
      <w:pPr>
        <w:pStyle w:val="Paragrafoelenco"/>
        <w:numPr>
          <w:ilvl w:val="0"/>
          <w:numId w:val="5"/>
        </w:numPr>
        <w:jc w:val="both"/>
        <w:rPr>
          <w:rFonts w:cstheme="minorHAnsi"/>
          <w:color w:val="000000"/>
          <w:sz w:val="24"/>
        </w:rPr>
      </w:pPr>
      <w:r w:rsidRPr="00A141F5">
        <w:rPr>
          <w:rFonts w:cstheme="minorHAnsi"/>
          <w:color w:val="000000"/>
          <w:sz w:val="24"/>
        </w:rPr>
        <w:lastRenderedPageBreak/>
        <w:t xml:space="preserve">Sedile guida: con sospensione pneumatica </w:t>
      </w:r>
      <w:proofErr w:type="spellStart"/>
      <w:r w:rsidRPr="00A141F5">
        <w:rPr>
          <w:rFonts w:cstheme="minorHAnsi"/>
          <w:color w:val="000000"/>
          <w:sz w:val="24"/>
        </w:rPr>
        <w:t>elettro</w:t>
      </w:r>
      <w:proofErr w:type="spellEnd"/>
      <w:r w:rsidRPr="00A141F5">
        <w:rPr>
          <w:rFonts w:cstheme="minorHAnsi"/>
          <w:color w:val="000000"/>
          <w:sz w:val="24"/>
        </w:rPr>
        <w:t xml:space="preserve"> assistita; </w:t>
      </w:r>
    </w:p>
    <w:p w:rsidR="00994A11" w:rsidRPr="00A141F5" w:rsidRDefault="00994A11" w:rsidP="00994A11">
      <w:pPr>
        <w:pStyle w:val="Paragrafoelenco"/>
        <w:numPr>
          <w:ilvl w:val="0"/>
          <w:numId w:val="5"/>
        </w:numPr>
        <w:jc w:val="both"/>
        <w:rPr>
          <w:rFonts w:cstheme="minorHAnsi"/>
          <w:color w:val="000000"/>
          <w:sz w:val="24"/>
        </w:rPr>
      </w:pPr>
      <w:r w:rsidRPr="00A141F5">
        <w:rPr>
          <w:rFonts w:cstheme="minorHAnsi"/>
          <w:color w:val="000000"/>
          <w:sz w:val="24"/>
        </w:rPr>
        <w:t xml:space="preserve">Tergicristalli e lavavetro: elettrici; </w:t>
      </w:r>
    </w:p>
    <w:p w:rsidR="00994A11" w:rsidRPr="00A141F5" w:rsidRDefault="00994A11" w:rsidP="00994A11">
      <w:pPr>
        <w:pStyle w:val="Paragrafoelenco"/>
        <w:numPr>
          <w:ilvl w:val="0"/>
          <w:numId w:val="5"/>
        </w:numPr>
        <w:jc w:val="both"/>
        <w:rPr>
          <w:rFonts w:cstheme="minorHAnsi"/>
          <w:color w:val="000000"/>
          <w:sz w:val="24"/>
        </w:rPr>
      </w:pPr>
      <w:r w:rsidRPr="00A141F5">
        <w:rPr>
          <w:rFonts w:cstheme="minorHAnsi"/>
          <w:color w:val="000000"/>
          <w:sz w:val="24"/>
        </w:rPr>
        <w:t>Ruote posteriori: gemellate;</w:t>
      </w:r>
    </w:p>
    <w:p w:rsidR="00994A11" w:rsidRPr="00A141F5" w:rsidRDefault="00994A11" w:rsidP="00994A11">
      <w:pPr>
        <w:pStyle w:val="Paragrafoelenco"/>
        <w:numPr>
          <w:ilvl w:val="0"/>
          <w:numId w:val="5"/>
        </w:numPr>
        <w:jc w:val="both"/>
        <w:rPr>
          <w:rFonts w:cstheme="minorHAnsi"/>
          <w:color w:val="000000"/>
          <w:sz w:val="24"/>
        </w:rPr>
      </w:pPr>
      <w:r w:rsidRPr="00A141F5">
        <w:rPr>
          <w:rFonts w:cstheme="minorHAnsi"/>
          <w:color w:val="000000"/>
          <w:sz w:val="24"/>
        </w:rPr>
        <w:t>Sospensioni: autolivellanti senza balestre;</w:t>
      </w:r>
    </w:p>
    <w:p w:rsidR="00994A11" w:rsidRPr="00A141F5" w:rsidRDefault="00994A11" w:rsidP="00994A11">
      <w:pPr>
        <w:pStyle w:val="Paragrafoelenco"/>
        <w:numPr>
          <w:ilvl w:val="0"/>
          <w:numId w:val="5"/>
        </w:numPr>
        <w:jc w:val="both"/>
        <w:rPr>
          <w:rFonts w:cstheme="minorHAnsi"/>
          <w:color w:val="000000"/>
          <w:sz w:val="24"/>
        </w:rPr>
      </w:pPr>
      <w:r w:rsidRPr="00A141F5">
        <w:rPr>
          <w:rFonts w:cstheme="minorHAnsi"/>
          <w:color w:val="000000"/>
          <w:sz w:val="24"/>
        </w:rPr>
        <w:t xml:space="preserve">Sistema spazzante: costituito da due spazzole controrotanti ad asse verticale, poste su struttura traslante lateralmente insieme alla bocca di aspirazione davanti alle ruote anteriori, atte a convogliare il rifiuto spazzato verso la bocca posta tra le stesse. Tale sistema dovrà, all'atto dell'apertura degli sportelli o nel caso della non presenza dell'autista a bordo, immediatamente bloccare sia la trazione che la rotazione delle spazzole; </w:t>
      </w:r>
    </w:p>
    <w:p w:rsidR="00994A11" w:rsidRPr="00A141F5" w:rsidRDefault="00994A11" w:rsidP="00994A11">
      <w:pPr>
        <w:pStyle w:val="Paragrafoelenco"/>
        <w:numPr>
          <w:ilvl w:val="0"/>
          <w:numId w:val="5"/>
        </w:numPr>
        <w:jc w:val="both"/>
        <w:rPr>
          <w:rFonts w:cstheme="minorHAnsi"/>
          <w:color w:val="000000"/>
          <w:sz w:val="24"/>
        </w:rPr>
      </w:pPr>
      <w:r w:rsidRPr="00A141F5">
        <w:rPr>
          <w:rFonts w:cstheme="minorHAnsi"/>
          <w:color w:val="000000"/>
          <w:sz w:val="24"/>
        </w:rPr>
        <w:t xml:space="preserve">Larghezza di </w:t>
      </w:r>
      <w:proofErr w:type="spellStart"/>
      <w:r w:rsidRPr="00A141F5">
        <w:rPr>
          <w:rFonts w:cstheme="minorHAnsi"/>
          <w:color w:val="000000"/>
          <w:sz w:val="24"/>
        </w:rPr>
        <w:t>spazzamento</w:t>
      </w:r>
      <w:proofErr w:type="spellEnd"/>
      <w:r w:rsidRPr="00A141F5">
        <w:rPr>
          <w:rFonts w:cstheme="minorHAnsi"/>
          <w:color w:val="000000"/>
          <w:sz w:val="24"/>
        </w:rPr>
        <w:t>: non inferiore a mm 2000 con spazzole di diametro inferiore 900 mm;</w:t>
      </w:r>
    </w:p>
    <w:p w:rsidR="00994A11" w:rsidRPr="00A141F5" w:rsidRDefault="00994A11" w:rsidP="00994A11">
      <w:pPr>
        <w:pStyle w:val="Paragrafoelenco"/>
        <w:numPr>
          <w:ilvl w:val="0"/>
          <w:numId w:val="5"/>
        </w:numPr>
        <w:jc w:val="both"/>
        <w:rPr>
          <w:rFonts w:cstheme="minorHAnsi"/>
          <w:color w:val="000000"/>
          <w:sz w:val="24"/>
        </w:rPr>
      </w:pPr>
      <w:r w:rsidRPr="00A141F5">
        <w:rPr>
          <w:rFonts w:cstheme="minorHAnsi"/>
          <w:color w:val="000000"/>
          <w:sz w:val="24"/>
        </w:rPr>
        <w:t xml:space="preserve">Pannello comandi: in cabina con possibilità di modulare la posizione del braccio e della mano dell’addetto all’utilizzo onde limitare il rischio di patologia del tunnel carpale; </w:t>
      </w:r>
    </w:p>
    <w:p w:rsidR="00994A11" w:rsidRPr="00A141F5" w:rsidRDefault="00994A11" w:rsidP="00994A11">
      <w:pPr>
        <w:pStyle w:val="Paragrafoelenco"/>
        <w:numPr>
          <w:ilvl w:val="0"/>
          <w:numId w:val="5"/>
        </w:numPr>
        <w:jc w:val="both"/>
        <w:rPr>
          <w:rFonts w:cstheme="minorHAnsi"/>
          <w:color w:val="000000"/>
          <w:sz w:val="24"/>
        </w:rPr>
      </w:pPr>
      <w:r w:rsidRPr="00A141F5">
        <w:rPr>
          <w:rFonts w:cstheme="minorHAnsi"/>
          <w:color w:val="000000"/>
          <w:sz w:val="24"/>
        </w:rPr>
        <w:t xml:space="preserve">Impianto di ingrassaggio:automatico: tipo </w:t>
      </w:r>
      <w:proofErr w:type="spellStart"/>
      <w:r w:rsidRPr="00A141F5">
        <w:rPr>
          <w:rFonts w:cstheme="minorHAnsi"/>
          <w:color w:val="000000"/>
          <w:sz w:val="24"/>
        </w:rPr>
        <w:t>Ciaponi</w:t>
      </w:r>
      <w:proofErr w:type="spellEnd"/>
      <w:r w:rsidRPr="00A141F5">
        <w:rPr>
          <w:rFonts w:cstheme="minorHAnsi"/>
          <w:color w:val="000000"/>
          <w:sz w:val="24"/>
        </w:rPr>
        <w:t xml:space="preserve"> o similare;</w:t>
      </w:r>
    </w:p>
    <w:p w:rsidR="00994A11" w:rsidRPr="00A141F5" w:rsidRDefault="00994A11" w:rsidP="00994A11">
      <w:pPr>
        <w:pStyle w:val="Paragrafoelenco"/>
        <w:numPr>
          <w:ilvl w:val="0"/>
          <w:numId w:val="5"/>
        </w:numPr>
        <w:jc w:val="both"/>
        <w:rPr>
          <w:rFonts w:cstheme="minorHAnsi"/>
          <w:color w:val="000000"/>
          <w:sz w:val="24"/>
        </w:rPr>
      </w:pPr>
      <w:r w:rsidRPr="00A141F5">
        <w:rPr>
          <w:rFonts w:cstheme="minorHAnsi"/>
          <w:color w:val="000000"/>
          <w:sz w:val="24"/>
        </w:rPr>
        <w:t xml:space="preserve">Sistema di raccolta: esclusivamente aspirante per depressione all'interno del cassone; </w:t>
      </w:r>
    </w:p>
    <w:p w:rsidR="00994A11" w:rsidRPr="00A141F5" w:rsidRDefault="00994A11" w:rsidP="00994A11">
      <w:pPr>
        <w:pStyle w:val="Paragrafoelenco"/>
        <w:numPr>
          <w:ilvl w:val="0"/>
          <w:numId w:val="5"/>
        </w:numPr>
        <w:jc w:val="both"/>
        <w:rPr>
          <w:rFonts w:cstheme="minorHAnsi"/>
          <w:color w:val="000000"/>
          <w:sz w:val="24"/>
        </w:rPr>
      </w:pPr>
      <w:r w:rsidRPr="00A141F5">
        <w:rPr>
          <w:rFonts w:cstheme="minorHAnsi"/>
          <w:color w:val="000000"/>
          <w:sz w:val="24"/>
        </w:rPr>
        <w:t xml:space="preserve">Altezza di scarico rifiuti: scarico a quota non inferiore a mm 1400 e tale da consentire lo scarico dei rifiuti raccolti all'interno di un cassone </w:t>
      </w:r>
      <w:proofErr w:type="spellStart"/>
      <w:r w:rsidRPr="00A141F5">
        <w:rPr>
          <w:rFonts w:cstheme="minorHAnsi"/>
          <w:color w:val="000000"/>
          <w:sz w:val="24"/>
        </w:rPr>
        <w:t>scarrabile</w:t>
      </w:r>
      <w:proofErr w:type="spellEnd"/>
      <w:r w:rsidRPr="00A141F5">
        <w:rPr>
          <w:rFonts w:cstheme="minorHAnsi"/>
          <w:color w:val="000000"/>
          <w:sz w:val="24"/>
        </w:rPr>
        <w:t xml:space="preserve"> posto sul piano di campagna, senza l'utilizzo di alcun sistema ausiliario al fine di evitare </w:t>
      </w:r>
      <w:proofErr w:type="spellStart"/>
      <w:r w:rsidRPr="00A141F5">
        <w:rPr>
          <w:rFonts w:cstheme="minorHAnsi"/>
          <w:color w:val="000000"/>
          <w:sz w:val="24"/>
        </w:rPr>
        <w:t>sversamenti</w:t>
      </w:r>
      <w:proofErr w:type="spellEnd"/>
      <w:r w:rsidRPr="00A141F5">
        <w:rPr>
          <w:rFonts w:cstheme="minorHAnsi"/>
          <w:color w:val="000000"/>
          <w:sz w:val="24"/>
        </w:rPr>
        <w:t xml:space="preserve"> accidentali di materiale a terra;</w:t>
      </w:r>
    </w:p>
    <w:p w:rsidR="00994A11" w:rsidRPr="00A141F5" w:rsidRDefault="00994A11" w:rsidP="00994A11">
      <w:pPr>
        <w:pStyle w:val="Paragrafoelenco"/>
        <w:numPr>
          <w:ilvl w:val="0"/>
          <w:numId w:val="5"/>
        </w:numPr>
        <w:jc w:val="both"/>
        <w:rPr>
          <w:rFonts w:cstheme="minorHAnsi"/>
          <w:color w:val="000000"/>
          <w:sz w:val="24"/>
        </w:rPr>
      </w:pPr>
      <w:r w:rsidRPr="00A141F5">
        <w:rPr>
          <w:rFonts w:cstheme="minorHAnsi"/>
          <w:color w:val="000000"/>
          <w:sz w:val="24"/>
        </w:rPr>
        <w:t>Cassone rifiuti: in materiale resistente alla corrosione preferibilmente in acciaio inox ed a tenuta stagna. Il sistema di scarico dovrà essere tassativamente dotato di paratia di espulsione per agevolare l'operazione di scarico dei rifiuti raccolti;</w:t>
      </w:r>
    </w:p>
    <w:p w:rsidR="00994A11" w:rsidRPr="00A141F5" w:rsidRDefault="00994A11" w:rsidP="00994A11">
      <w:pPr>
        <w:pStyle w:val="Paragrafoelenco"/>
        <w:numPr>
          <w:ilvl w:val="0"/>
          <w:numId w:val="5"/>
        </w:numPr>
        <w:jc w:val="both"/>
        <w:rPr>
          <w:rFonts w:cstheme="minorHAnsi"/>
          <w:color w:val="000000"/>
          <w:sz w:val="24"/>
        </w:rPr>
      </w:pPr>
      <w:r w:rsidRPr="00A141F5">
        <w:rPr>
          <w:rFonts w:cstheme="minorHAnsi"/>
          <w:color w:val="000000"/>
          <w:sz w:val="24"/>
        </w:rPr>
        <w:t xml:space="preserve">Comandi per lo scarico: solo con conducente non a bordo, sportello lato guida aperto, freno a mano inserito. L'operazione avverrà tramite pulsantiera con cavo a spirale estensibile per il controllo della fase di scarico e di rientro del piatto con chiusura in sicurezza del portellone (pulsante uomo presente); </w:t>
      </w:r>
    </w:p>
    <w:p w:rsidR="00994A11" w:rsidRPr="00A141F5" w:rsidRDefault="00994A11" w:rsidP="00994A11">
      <w:pPr>
        <w:pStyle w:val="Paragrafoelenco"/>
        <w:numPr>
          <w:ilvl w:val="0"/>
          <w:numId w:val="5"/>
        </w:numPr>
        <w:jc w:val="both"/>
        <w:rPr>
          <w:rFonts w:cstheme="minorHAnsi"/>
          <w:color w:val="000000"/>
          <w:sz w:val="24"/>
        </w:rPr>
      </w:pPr>
      <w:r w:rsidRPr="00A141F5">
        <w:rPr>
          <w:rFonts w:cstheme="minorHAnsi"/>
          <w:color w:val="000000"/>
          <w:sz w:val="24"/>
        </w:rPr>
        <w:t xml:space="preserve">Capacità del cassone rifiuti: non inferiore a 3000 litri e non superiore a 4000 litri; </w:t>
      </w:r>
    </w:p>
    <w:p w:rsidR="00994A11" w:rsidRPr="00A141F5" w:rsidRDefault="00994A11" w:rsidP="00994A11">
      <w:pPr>
        <w:pStyle w:val="Paragrafoelenco"/>
        <w:numPr>
          <w:ilvl w:val="0"/>
          <w:numId w:val="5"/>
        </w:numPr>
        <w:jc w:val="both"/>
        <w:rPr>
          <w:rFonts w:cstheme="minorHAnsi"/>
          <w:color w:val="000000"/>
          <w:sz w:val="24"/>
        </w:rPr>
      </w:pPr>
      <w:r w:rsidRPr="00A141F5">
        <w:rPr>
          <w:rFonts w:cstheme="minorHAnsi"/>
          <w:color w:val="000000"/>
          <w:sz w:val="24"/>
        </w:rPr>
        <w:t>Bocca di aspirazione: in materiale resistente alla corrosione e all'abrasione (preferibilmente in acciaio antiusura), dotata di ruota e/o ruote di supporto;</w:t>
      </w:r>
    </w:p>
    <w:p w:rsidR="00994A11" w:rsidRPr="00A141F5" w:rsidRDefault="00994A11" w:rsidP="00994A11">
      <w:pPr>
        <w:pStyle w:val="Paragrafoelenco"/>
        <w:numPr>
          <w:ilvl w:val="0"/>
          <w:numId w:val="5"/>
        </w:numPr>
        <w:jc w:val="both"/>
        <w:rPr>
          <w:rFonts w:cstheme="minorHAnsi"/>
          <w:color w:val="000000"/>
          <w:sz w:val="24"/>
        </w:rPr>
      </w:pPr>
      <w:r w:rsidRPr="00A141F5">
        <w:rPr>
          <w:rFonts w:cstheme="minorHAnsi"/>
          <w:color w:val="000000"/>
          <w:sz w:val="24"/>
        </w:rPr>
        <w:t xml:space="preserve">Impianto abbattimento polveri: ad acqua nebulizzata, composto da un serbatoio in materiale resistente alla corrosione e all'abrasione della capacità di almeno 1000 </w:t>
      </w:r>
      <w:proofErr w:type="spellStart"/>
      <w:r w:rsidRPr="00A141F5">
        <w:rPr>
          <w:rFonts w:cstheme="minorHAnsi"/>
          <w:color w:val="000000"/>
          <w:sz w:val="24"/>
        </w:rPr>
        <w:t>lt</w:t>
      </w:r>
      <w:proofErr w:type="spellEnd"/>
      <w:r w:rsidRPr="00A141F5">
        <w:rPr>
          <w:rFonts w:cstheme="minorHAnsi"/>
          <w:color w:val="000000"/>
          <w:sz w:val="24"/>
        </w:rPr>
        <w:t xml:space="preserve">, una pompa con </w:t>
      </w:r>
      <w:proofErr w:type="spellStart"/>
      <w:r w:rsidRPr="00A141F5">
        <w:rPr>
          <w:rFonts w:cstheme="minorHAnsi"/>
          <w:color w:val="000000"/>
          <w:sz w:val="24"/>
        </w:rPr>
        <w:t>by</w:t>
      </w:r>
      <w:proofErr w:type="spellEnd"/>
      <w:r w:rsidRPr="00A141F5">
        <w:rPr>
          <w:rFonts w:cstheme="minorHAnsi"/>
          <w:color w:val="000000"/>
          <w:sz w:val="24"/>
        </w:rPr>
        <w:t xml:space="preserve"> pass e ugelli nebulizzatori posti sia in prossimità delle spazzole che  all'interno della bocca di aspirazione;</w:t>
      </w:r>
    </w:p>
    <w:p w:rsidR="00994A11" w:rsidRPr="00A141F5" w:rsidRDefault="00994A11" w:rsidP="00994A11">
      <w:pPr>
        <w:pStyle w:val="Paragrafoelenco"/>
        <w:numPr>
          <w:ilvl w:val="0"/>
          <w:numId w:val="5"/>
        </w:numPr>
        <w:jc w:val="both"/>
        <w:rPr>
          <w:rFonts w:cstheme="minorHAnsi"/>
          <w:color w:val="000000"/>
          <w:sz w:val="24"/>
        </w:rPr>
      </w:pPr>
      <w:r w:rsidRPr="00A141F5">
        <w:rPr>
          <w:rFonts w:cstheme="minorHAnsi"/>
          <w:color w:val="000000"/>
          <w:sz w:val="24"/>
        </w:rPr>
        <w:t xml:space="preserve">Impianto elettrico: l'illuminazione deve essere conforme alle normative del codice della strada e comprendere inoltre, sia due fari supplementari atti ad illuminare la zona di lavoro delle spazzole, posti uno su ogni lato anteriore e sia un ulteriore faretto in corrispondenza della bocca di aspirazione, due fari rotanti a luce gialla posti, uno anteriormente e uno posteriormente nella parte superiore della macchina; </w:t>
      </w:r>
    </w:p>
    <w:p w:rsidR="00994A11" w:rsidRPr="00A141F5" w:rsidRDefault="00994A11" w:rsidP="00994A11">
      <w:pPr>
        <w:pStyle w:val="Paragrafoelenco"/>
        <w:numPr>
          <w:ilvl w:val="0"/>
          <w:numId w:val="5"/>
        </w:numPr>
        <w:jc w:val="both"/>
        <w:rPr>
          <w:rFonts w:cstheme="minorHAnsi"/>
          <w:color w:val="000000"/>
          <w:sz w:val="24"/>
        </w:rPr>
      </w:pPr>
      <w:r w:rsidRPr="00A141F5">
        <w:rPr>
          <w:rFonts w:cstheme="minorHAnsi"/>
          <w:color w:val="000000"/>
          <w:sz w:val="24"/>
        </w:rPr>
        <w:t xml:space="preserve">Avvisatori acustici e monitor: la macchina dovrà essere dotata, oltre all'avvisatore acustico, di un cicalino per la retromarcia e di telecamera posteriore con monitor a colori in cabina tali da consentire all'operatore il controllo della manovra in retromarcia; </w:t>
      </w:r>
    </w:p>
    <w:p w:rsidR="00994A11" w:rsidRPr="00A141F5" w:rsidRDefault="00994A11" w:rsidP="00994A11">
      <w:pPr>
        <w:pStyle w:val="Paragrafoelenco"/>
        <w:numPr>
          <w:ilvl w:val="0"/>
          <w:numId w:val="5"/>
        </w:numPr>
        <w:jc w:val="both"/>
        <w:rPr>
          <w:rFonts w:cstheme="minorHAnsi"/>
          <w:color w:val="000000"/>
          <w:sz w:val="24"/>
        </w:rPr>
      </w:pPr>
      <w:r w:rsidRPr="00A141F5">
        <w:rPr>
          <w:rFonts w:cstheme="minorHAnsi"/>
          <w:color w:val="000000"/>
          <w:sz w:val="24"/>
        </w:rPr>
        <w:lastRenderedPageBreak/>
        <w:t xml:space="preserve">Portata utile: maggiore o uguale a 4.000 kg; </w:t>
      </w:r>
    </w:p>
    <w:p w:rsidR="00994A11" w:rsidRPr="00A141F5" w:rsidRDefault="00994A11" w:rsidP="00994A11">
      <w:pPr>
        <w:pStyle w:val="Paragrafoelenco"/>
        <w:numPr>
          <w:ilvl w:val="0"/>
          <w:numId w:val="5"/>
        </w:numPr>
        <w:jc w:val="both"/>
        <w:rPr>
          <w:rFonts w:cstheme="minorHAnsi"/>
          <w:color w:val="000000"/>
          <w:sz w:val="24"/>
        </w:rPr>
      </w:pPr>
      <w:r w:rsidRPr="00A141F5">
        <w:rPr>
          <w:rFonts w:cstheme="minorHAnsi"/>
          <w:color w:val="000000"/>
          <w:sz w:val="24"/>
        </w:rPr>
        <w:t xml:space="preserve">Omologazione: la macchina deve possedere l'omologazione come macchina operatrice per la conduzione con patente B e dovrà essere fornita completa di immatricolazione. </w:t>
      </w:r>
    </w:p>
    <w:p w:rsidR="00994A11" w:rsidRPr="00A141F5" w:rsidRDefault="00994A11" w:rsidP="00994A11">
      <w:pPr>
        <w:pStyle w:val="Paragrafoelenco"/>
        <w:numPr>
          <w:ilvl w:val="0"/>
          <w:numId w:val="5"/>
        </w:numPr>
        <w:jc w:val="both"/>
        <w:rPr>
          <w:rFonts w:cstheme="minorHAnsi"/>
          <w:color w:val="000000"/>
          <w:sz w:val="24"/>
        </w:rPr>
      </w:pPr>
      <w:r w:rsidRPr="00A141F5">
        <w:rPr>
          <w:rFonts w:cstheme="minorHAnsi"/>
          <w:color w:val="000000"/>
          <w:sz w:val="24"/>
        </w:rPr>
        <w:t xml:space="preserve">Certificazioni: per l'abbattimento delle PM 10 dall'aria emessa dal cassone. </w:t>
      </w:r>
    </w:p>
    <w:p w:rsidR="00994A11" w:rsidRPr="00A141F5" w:rsidRDefault="00994A11" w:rsidP="00994A11">
      <w:pPr>
        <w:pStyle w:val="Paragrafoelenco"/>
        <w:numPr>
          <w:ilvl w:val="0"/>
          <w:numId w:val="5"/>
        </w:numPr>
        <w:jc w:val="both"/>
        <w:rPr>
          <w:rFonts w:cstheme="minorHAnsi"/>
          <w:color w:val="000000"/>
          <w:sz w:val="24"/>
        </w:rPr>
      </w:pPr>
      <w:r w:rsidRPr="00A141F5">
        <w:rPr>
          <w:rFonts w:cstheme="minorHAnsi"/>
          <w:color w:val="000000"/>
          <w:sz w:val="24"/>
        </w:rPr>
        <w:t>Motorizzazione: Euro 6</w:t>
      </w:r>
    </w:p>
    <w:p w:rsidR="00994A11" w:rsidRPr="00A141F5" w:rsidRDefault="00994A11" w:rsidP="00994A11">
      <w:pPr>
        <w:pStyle w:val="Paragrafoelenco"/>
        <w:numPr>
          <w:ilvl w:val="0"/>
          <w:numId w:val="5"/>
        </w:numPr>
        <w:jc w:val="both"/>
        <w:rPr>
          <w:rFonts w:cstheme="minorHAnsi"/>
          <w:color w:val="000000"/>
          <w:sz w:val="24"/>
        </w:rPr>
      </w:pPr>
      <w:r w:rsidRPr="00A141F5">
        <w:rPr>
          <w:rFonts w:cstheme="minorHAnsi"/>
          <w:color w:val="000000"/>
          <w:sz w:val="24"/>
        </w:rPr>
        <w:t>Barra lava strade: a bassa pressione con almeno 4 ugelli;</w:t>
      </w:r>
    </w:p>
    <w:p w:rsidR="00994A11" w:rsidRPr="00A141F5" w:rsidRDefault="00994A11" w:rsidP="00994A11">
      <w:pPr>
        <w:pStyle w:val="Paragrafoelenco"/>
        <w:numPr>
          <w:ilvl w:val="0"/>
          <w:numId w:val="5"/>
        </w:numPr>
        <w:jc w:val="both"/>
        <w:rPr>
          <w:rFonts w:cstheme="minorHAnsi"/>
          <w:color w:val="000000"/>
          <w:sz w:val="24"/>
        </w:rPr>
      </w:pPr>
      <w:r w:rsidRPr="00A141F5">
        <w:rPr>
          <w:rFonts w:cstheme="minorHAnsi"/>
          <w:color w:val="000000"/>
          <w:sz w:val="24"/>
        </w:rPr>
        <w:t>Lancia con naspo ad alta pressione (pressione massimo almeno 100 bar) con tubazione arrotolabile di circa 10 m;</w:t>
      </w:r>
    </w:p>
    <w:p w:rsidR="00994A11" w:rsidRPr="00A141F5" w:rsidRDefault="00994A11" w:rsidP="00994A11">
      <w:pPr>
        <w:pStyle w:val="Paragrafoelenco"/>
        <w:numPr>
          <w:ilvl w:val="0"/>
          <w:numId w:val="5"/>
        </w:numPr>
        <w:jc w:val="both"/>
        <w:rPr>
          <w:rFonts w:cstheme="minorHAnsi"/>
          <w:color w:val="000000"/>
          <w:sz w:val="24"/>
        </w:rPr>
      </w:pPr>
      <w:r w:rsidRPr="00A141F5">
        <w:rPr>
          <w:rFonts w:cstheme="minorHAnsi"/>
          <w:color w:val="000000"/>
          <w:sz w:val="24"/>
        </w:rPr>
        <w:t xml:space="preserve">Una sola spazzatrice dovrà essere dotata di terza spazzola frontale: con brandeggio laterale per agevolare le operazioni di </w:t>
      </w:r>
      <w:proofErr w:type="spellStart"/>
      <w:r w:rsidRPr="00A141F5">
        <w:rPr>
          <w:rFonts w:cstheme="minorHAnsi"/>
          <w:color w:val="000000"/>
          <w:sz w:val="24"/>
        </w:rPr>
        <w:t>spazzamento</w:t>
      </w:r>
      <w:proofErr w:type="spellEnd"/>
      <w:r w:rsidRPr="00A141F5">
        <w:rPr>
          <w:rFonts w:cstheme="minorHAnsi"/>
          <w:color w:val="000000"/>
          <w:sz w:val="24"/>
        </w:rPr>
        <w:t>;</w:t>
      </w:r>
    </w:p>
    <w:p w:rsidR="00994A11" w:rsidRPr="00A141F5" w:rsidRDefault="00994A11" w:rsidP="00994A11">
      <w:pPr>
        <w:pStyle w:val="Paragrafoelenco"/>
        <w:numPr>
          <w:ilvl w:val="0"/>
          <w:numId w:val="5"/>
        </w:numPr>
        <w:jc w:val="both"/>
        <w:rPr>
          <w:rFonts w:cstheme="minorHAnsi"/>
          <w:color w:val="000000"/>
          <w:sz w:val="24"/>
        </w:rPr>
      </w:pPr>
      <w:r w:rsidRPr="00A141F5">
        <w:rPr>
          <w:rFonts w:cstheme="minorHAnsi"/>
          <w:color w:val="000000"/>
          <w:sz w:val="24"/>
        </w:rPr>
        <w:t>Dispositivi di sicurezza in conformità alla direttiva macchine attualmente in vigore;</w:t>
      </w:r>
    </w:p>
    <w:p w:rsidR="00994A11" w:rsidRPr="00BD295D" w:rsidRDefault="00994A11" w:rsidP="00994A11">
      <w:pPr>
        <w:pStyle w:val="Paragrafoelenco"/>
        <w:numPr>
          <w:ilvl w:val="0"/>
          <w:numId w:val="5"/>
        </w:numPr>
        <w:jc w:val="both"/>
        <w:rPr>
          <w:rFonts w:cstheme="minorHAnsi"/>
          <w:color w:val="000000"/>
          <w:sz w:val="24"/>
        </w:rPr>
      </w:pPr>
      <w:r w:rsidRPr="00BD295D">
        <w:rPr>
          <w:rFonts w:cstheme="minorHAnsi"/>
          <w:color w:val="000000"/>
          <w:sz w:val="24"/>
        </w:rPr>
        <w:t>Le Spazzatrici possono essere immatricolate al massimo da 60 giorni rispetto alla pubblicazione del presente capitolato e non devono essere state oggetto di precedenti noleggi;</w:t>
      </w:r>
    </w:p>
    <w:p w:rsidR="00994A11" w:rsidRPr="00A141F5" w:rsidRDefault="00994A11" w:rsidP="00994A11">
      <w:pPr>
        <w:pStyle w:val="Paragrafoelenco"/>
        <w:numPr>
          <w:ilvl w:val="0"/>
          <w:numId w:val="5"/>
        </w:numPr>
        <w:jc w:val="both"/>
        <w:rPr>
          <w:rFonts w:cstheme="minorHAnsi"/>
          <w:color w:val="000000"/>
          <w:sz w:val="24"/>
        </w:rPr>
      </w:pPr>
      <w:r w:rsidRPr="00A141F5">
        <w:rPr>
          <w:rFonts w:cstheme="minorHAnsi"/>
          <w:color w:val="000000"/>
          <w:sz w:val="24"/>
        </w:rPr>
        <w:t>L'appaltatore si obbliga ad offrire un servizio di assistenza tecnica post-vendita, mettendo a disposizione, a propria cura e spese, tecnici specificamente abilitati in grado di valutare l'entità e la natura di eventuali guasti e/o rotture della spazzatrice, di qualunque genere essi siano. Il personale tecnico dovrà altresì essere in grado di operare direttamente nelle riparazioni che, a suo giudizio, possano essere effettuate in loco.</w:t>
      </w:r>
    </w:p>
    <w:p w:rsidR="00994A11" w:rsidRPr="00A141F5" w:rsidRDefault="00994A11" w:rsidP="00994A11">
      <w:pPr>
        <w:pStyle w:val="Paragrafoelenco"/>
        <w:numPr>
          <w:ilvl w:val="0"/>
          <w:numId w:val="5"/>
        </w:numPr>
        <w:jc w:val="both"/>
        <w:rPr>
          <w:rFonts w:cstheme="minorHAnsi"/>
          <w:color w:val="000000"/>
          <w:sz w:val="24"/>
        </w:rPr>
      </w:pPr>
      <w:r w:rsidRPr="00A141F5">
        <w:rPr>
          <w:rFonts w:cstheme="minorHAnsi"/>
          <w:color w:val="000000"/>
          <w:sz w:val="24"/>
        </w:rPr>
        <w:t>Il personale tecnico abilitato dovrà rendersi disponibile</w:t>
      </w:r>
      <w:r w:rsidR="00BD295D">
        <w:rPr>
          <w:rFonts w:cstheme="minorHAnsi"/>
          <w:color w:val="000000"/>
          <w:sz w:val="24"/>
        </w:rPr>
        <w:t xml:space="preserve"> presso la sede ASMIU</w:t>
      </w:r>
      <w:r w:rsidRPr="00A141F5">
        <w:rPr>
          <w:rFonts w:cstheme="minorHAnsi"/>
          <w:color w:val="000000"/>
          <w:sz w:val="24"/>
        </w:rPr>
        <w:t xml:space="preserve"> entro le ore dichiarate nell’offerta tecnica, comunque non superiori a 72 (settantadue) ore, dal momento dell'inoltro della richiesta di intervento effettuato dall'Azienda tramite fax, </w:t>
      </w:r>
      <w:proofErr w:type="spellStart"/>
      <w:r w:rsidRPr="00A141F5">
        <w:rPr>
          <w:rFonts w:cstheme="minorHAnsi"/>
          <w:color w:val="000000"/>
          <w:sz w:val="24"/>
        </w:rPr>
        <w:t>P.E.C.</w:t>
      </w:r>
      <w:proofErr w:type="spellEnd"/>
      <w:r w:rsidRPr="00A141F5">
        <w:rPr>
          <w:rFonts w:cstheme="minorHAnsi"/>
          <w:color w:val="000000"/>
          <w:sz w:val="24"/>
        </w:rPr>
        <w:t xml:space="preserve"> o e-mail ordinaria; detto termine è elevato di 24 (ventiquattro) ore nel caso in cui la richiesta di intervento venga inoltrata in giorno prefestivo;</w:t>
      </w:r>
    </w:p>
    <w:p w:rsidR="00994A11" w:rsidRPr="00BD295D" w:rsidRDefault="00994A11" w:rsidP="00994A11">
      <w:pPr>
        <w:pStyle w:val="Paragrafoelenco"/>
        <w:numPr>
          <w:ilvl w:val="0"/>
          <w:numId w:val="5"/>
        </w:numPr>
        <w:jc w:val="both"/>
        <w:rPr>
          <w:rFonts w:cstheme="minorHAnsi"/>
          <w:color w:val="000000"/>
          <w:sz w:val="24"/>
        </w:rPr>
      </w:pPr>
      <w:r w:rsidRPr="00BD295D">
        <w:rPr>
          <w:rFonts w:cstheme="minorHAnsi"/>
          <w:color w:val="000000"/>
          <w:sz w:val="24"/>
        </w:rPr>
        <w:t xml:space="preserve">La durata del noleggio è fissata in mesi 48 (quarantotto); </w:t>
      </w:r>
    </w:p>
    <w:p w:rsidR="00994A11" w:rsidRPr="00A141F5" w:rsidRDefault="00994A11" w:rsidP="00994A11">
      <w:pPr>
        <w:pStyle w:val="Paragrafoelenco"/>
        <w:numPr>
          <w:ilvl w:val="0"/>
          <w:numId w:val="5"/>
        </w:numPr>
        <w:jc w:val="both"/>
        <w:rPr>
          <w:rFonts w:cstheme="minorHAnsi"/>
          <w:color w:val="000000"/>
          <w:sz w:val="24"/>
        </w:rPr>
      </w:pPr>
      <w:r w:rsidRPr="00A141F5">
        <w:rPr>
          <w:rFonts w:cstheme="minorHAnsi"/>
          <w:color w:val="000000"/>
          <w:sz w:val="24"/>
        </w:rPr>
        <w:t xml:space="preserve">Il noleggio è comprensivo di full service (manutenzione ordinaria e straordinaria) esclusi controlli giornalieri (liquidi) e lavaggio. Comprensivo di RCA e Kasko con franchigia ad € 0,00 (euro zero) che copra qualsiasi danno, a titolo di esempio non esaustivo: bracci spazzola, carrozzeria, fari, fanali, parabrezza, bocca, cristalli laterali, specchietti, </w:t>
      </w:r>
      <w:proofErr w:type="spellStart"/>
      <w:r w:rsidRPr="00A141F5">
        <w:rPr>
          <w:rFonts w:cstheme="minorHAnsi"/>
          <w:color w:val="000000"/>
          <w:sz w:val="24"/>
        </w:rPr>
        <w:t>girofaro</w:t>
      </w:r>
      <w:proofErr w:type="spellEnd"/>
      <w:r w:rsidRPr="00A141F5">
        <w:rPr>
          <w:rFonts w:cstheme="minorHAnsi"/>
          <w:color w:val="000000"/>
          <w:sz w:val="24"/>
        </w:rPr>
        <w:t xml:space="preserve"> e fari di lavoro;</w:t>
      </w:r>
    </w:p>
    <w:p w:rsidR="00994A11" w:rsidRPr="00A141F5" w:rsidRDefault="00994A11" w:rsidP="00994A11">
      <w:pPr>
        <w:pStyle w:val="Paragrafoelenco"/>
        <w:numPr>
          <w:ilvl w:val="0"/>
          <w:numId w:val="5"/>
        </w:numPr>
        <w:jc w:val="both"/>
        <w:rPr>
          <w:rFonts w:cstheme="minorHAnsi"/>
          <w:color w:val="000000"/>
          <w:sz w:val="24"/>
        </w:rPr>
      </w:pPr>
      <w:r w:rsidRPr="00A141F5">
        <w:rPr>
          <w:rFonts w:cstheme="minorHAnsi"/>
          <w:color w:val="000000"/>
          <w:sz w:val="24"/>
        </w:rPr>
        <w:t>Sono da intendersi compresi nel canone anche le eventuali attività di pronto intervento su strada e recupero in caso di guasto o sinistro, nonché gli eventuali oneri di trasporto, presso officine autorizzate e rientro in sede ASMIU, per la riparazione che resteranno a cura e spese del fornitore.</w:t>
      </w:r>
    </w:p>
    <w:p w:rsidR="00994A11" w:rsidRPr="00A141F5" w:rsidRDefault="00994A11" w:rsidP="00994A11">
      <w:pPr>
        <w:pStyle w:val="Paragrafoelenco"/>
        <w:numPr>
          <w:ilvl w:val="0"/>
          <w:numId w:val="5"/>
        </w:numPr>
        <w:jc w:val="both"/>
        <w:rPr>
          <w:rFonts w:cstheme="minorHAnsi"/>
          <w:color w:val="000000"/>
          <w:sz w:val="24"/>
        </w:rPr>
      </w:pPr>
      <w:r w:rsidRPr="00A141F5">
        <w:rPr>
          <w:rFonts w:cstheme="minorHAnsi"/>
          <w:color w:val="000000"/>
          <w:sz w:val="24"/>
        </w:rPr>
        <w:t>Il canone di noleggio si intende per utilizzo illimitato sia orario che chilometrico delle spazzatrici;</w:t>
      </w:r>
    </w:p>
    <w:p w:rsidR="00994A11" w:rsidRPr="00A141F5" w:rsidRDefault="00994A11" w:rsidP="00994A11">
      <w:pPr>
        <w:pStyle w:val="Paragrafoelenco"/>
        <w:numPr>
          <w:ilvl w:val="0"/>
          <w:numId w:val="5"/>
        </w:numPr>
        <w:jc w:val="both"/>
        <w:rPr>
          <w:rFonts w:cstheme="minorHAnsi"/>
          <w:color w:val="000000"/>
          <w:sz w:val="24"/>
        </w:rPr>
      </w:pPr>
      <w:r w:rsidRPr="00A141F5">
        <w:rPr>
          <w:rFonts w:cstheme="minorHAnsi"/>
          <w:color w:val="000000"/>
          <w:sz w:val="24"/>
        </w:rPr>
        <w:t>Sono comprese nel canone le spazzole fornite ad usura a richiesta di ASMIU (solo fornitura, montaggio a cura del committente) e i pneumatici.</w:t>
      </w:r>
    </w:p>
    <w:p w:rsidR="00994A11" w:rsidRDefault="00994A11" w:rsidP="00333495">
      <w:pPr>
        <w:pStyle w:val="Paragrafoelenco"/>
        <w:ind w:left="5812"/>
        <w:jc w:val="center"/>
        <w:rPr>
          <w:rStyle w:val="fontstyle01"/>
        </w:rPr>
      </w:pPr>
    </w:p>
    <w:p w:rsidR="00994A11" w:rsidRDefault="00994A11">
      <w:pPr>
        <w:rPr>
          <w:rStyle w:val="fontstyle01"/>
        </w:rPr>
      </w:pPr>
      <w:r>
        <w:rPr>
          <w:rStyle w:val="fontstyle01"/>
        </w:rPr>
        <w:br w:type="page"/>
      </w:r>
    </w:p>
    <w:p w:rsidR="00994A11" w:rsidRDefault="00994A11" w:rsidP="00333495">
      <w:pPr>
        <w:pStyle w:val="Paragrafoelenco"/>
        <w:ind w:left="5812"/>
        <w:jc w:val="center"/>
        <w:rPr>
          <w:rStyle w:val="fontstyle01"/>
        </w:rPr>
        <w:sectPr w:rsidR="00994A11" w:rsidSect="00FB6ED6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994A11" w:rsidRDefault="009F09E9" w:rsidP="009F09E9">
      <w:pPr>
        <w:pStyle w:val="Paragrafoelenco"/>
        <w:ind w:left="0"/>
        <w:rPr>
          <w:rStyle w:val="fontstyle01"/>
        </w:rPr>
      </w:pPr>
      <w:r>
        <w:rPr>
          <w:rStyle w:val="fontstyle01"/>
        </w:rPr>
        <w:lastRenderedPageBreak/>
        <w:t>Compilare l’ultima colonna della tabella inserendo le proprie dichiarazioni:</w:t>
      </w:r>
    </w:p>
    <w:tbl>
      <w:tblPr>
        <w:tblpPr w:leftFromText="141" w:rightFromText="141" w:horzAnchor="margin" w:tblpY="545"/>
        <w:tblW w:w="4986" w:type="pct"/>
        <w:tblCellMar>
          <w:left w:w="70" w:type="dxa"/>
          <w:right w:w="70" w:type="dxa"/>
        </w:tblCellMar>
        <w:tblLook w:val="04A0"/>
      </w:tblPr>
      <w:tblGrid>
        <w:gridCol w:w="1712"/>
        <w:gridCol w:w="1203"/>
        <w:gridCol w:w="1324"/>
        <w:gridCol w:w="3922"/>
        <w:gridCol w:w="1965"/>
        <w:gridCol w:w="4261"/>
      </w:tblGrid>
      <w:tr w:rsidR="009F09E9" w:rsidRPr="00994A11" w:rsidTr="009E2695">
        <w:trPr>
          <w:trHeight w:val="864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Sezione analizzata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Oggetto della verifica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Unità di misura</w:t>
            </w: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Tipologia di visualizzazione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Valutazione</w:t>
            </w:r>
          </w:p>
        </w:tc>
        <w:tc>
          <w:tcPr>
            <w:tcW w:w="1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 xml:space="preserve">Dichiarazione dell'offerente: </w:t>
            </w:r>
            <w:r w:rsidRPr="00A141F5">
              <w:rPr>
                <w:rFonts w:ascii="Calibri" w:eastAsia="Times New Roman" w:hAnsi="Calibri" w:cs="Calibri"/>
                <w:b/>
                <w:bCs/>
                <w:color w:val="000000"/>
                <w:sz w:val="18"/>
                <w:u w:val="single"/>
                <w:lang w:eastAsia="it-IT"/>
              </w:rPr>
              <w:t>indicare quale caratteristica viene offerta rispetto ad ogni sezione</w:t>
            </w:r>
            <w:r w:rsidRPr="00994A11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:</w:t>
            </w:r>
          </w:p>
        </w:tc>
      </w:tr>
      <w:tr w:rsidR="009F09E9" w:rsidRPr="00994A11" w:rsidTr="009E2695">
        <w:trPr>
          <w:trHeight w:val="288"/>
        </w:trPr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Dimensioni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Sezione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mq</w:t>
            </w:r>
          </w:p>
        </w:tc>
        <w:tc>
          <w:tcPr>
            <w:tcW w:w="13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Sarà valutata la dimensione larghezza x altezza del frontale (</w:t>
            </w:r>
            <w:r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e</w:t>
            </w: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 xml:space="preserve">sclusi specchi e </w:t>
            </w:r>
            <w:proofErr w:type="spellStart"/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girofari</w:t>
            </w:r>
            <w:proofErr w:type="spellEnd"/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) dando preferenza alle dimensioni minori.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&gt;= 5 mq</w:t>
            </w:r>
          </w:p>
        </w:tc>
        <w:tc>
          <w:tcPr>
            <w:tcW w:w="1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 </w:t>
            </w:r>
          </w:p>
        </w:tc>
      </w:tr>
      <w:tr w:rsidR="009F09E9" w:rsidRPr="00994A11" w:rsidTr="009E2695">
        <w:trPr>
          <w:trHeight w:val="288"/>
        </w:trPr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Tra 4.99 mq e 4,3 mq</w:t>
            </w:r>
          </w:p>
        </w:tc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</w:tr>
      <w:tr w:rsidR="009F09E9" w:rsidRPr="00994A11" w:rsidTr="009E2695">
        <w:trPr>
          <w:trHeight w:val="288"/>
        </w:trPr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&lt;= 4,3 mq</w:t>
            </w:r>
          </w:p>
        </w:tc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</w:tr>
      <w:tr w:rsidR="009F09E9" w:rsidRPr="00994A11" w:rsidTr="009E2695">
        <w:trPr>
          <w:trHeight w:val="969"/>
        </w:trPr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Telaio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Materiale di costruzione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-</w:t>
            </w:r>
          </w:p>
        </w:tc>
        <w:tc>
          <w:tcPr>
            <w:tcW w:w="13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Sarà valutato il materiale di costruzione del telaio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 xml:space="preserve">Acciaio </w:t>
            </w:r>
            <w:proofErr w:type="spellStart"/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autoriducente</w:t>
            </w:r>
            <w:proofErr w:type="spellEnd"/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br/>
              <w:t>(CORTEN)</w:t>
            </w:r>
          </w:p>
        </w:tc>
        <w:tc>
          <w:tcPr>
            <w:tcW w:w="1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 </w:t>
            </w:r>
          </w:p>
        </w:tc>
      </w:tr>
      <w:tr w:rsidR="009F09E9" w:rsidRPr="00994A11" w:rsidTr="009E2695">
        <w:trPr>
          <w:trHeight w:val="624"/>
        </w:trPr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Acciaio non</w:t>
            </w: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br/>
            </w:r>
            <w:proofErr w:type="spellStart"/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autoriducente</w:t>
            </w:r>
            <w:proofErr w:type="spellEnd"/>
          </w:p>
        </w:tc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</w:tr>
      <w:tr w:rsidR="009F09E9" w:rsidRPr="00994A11" w:rsidTr="009E2695">
        <w:trPr>
          <w:trHeight w:val="288"/>
        </w:trPr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Altro materiale</w:t>
            </w:r>
          </w:p>
        </w:tc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</w:tr>
      <w:tr w:rsidR="009F09E9" w:rsidRPr="00994A11" w:rsidTr="009E2695">
        <w:trPr>
          <w:trHeight w:val="576"/>
        </w:trPr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Gruppo aspirante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Materiali di costruzione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-</w:t>
            </w:r>
          </w:p>
        </w:tc>
        <w:tc>
          <w:tcPr>
            <w:tcW w:w="13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Saranno valutati i materiali di costruzione del sistema</w:t>
            </w: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br/>
              <w:t>di aspirazione (curva e condotto)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Completamente in</w:t>
            </w: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br/>
              <w:t>acciaio</w:t>
            </w:r>
          </w:p>
        </w:tc>
        <w:tc>
          <w:tcPr>
            <w:tcW w:w="1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 </w:t>
            </w:r>
          </w:p>
        </w:tc>
      </w:tr>
      <w:tr w:rsidR="009F09E9" w:rsidRPr="00994A11" w:rsidTr="009E2695">
        <w:trPr>
          <w:trHeight w:val="1689"/>
        </w:trPr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Presenza di</w:t>
            </w: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br/>
              <w:t>componenti (curva, o</w:t>
            </w: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br/>
              <w:t>condotto) in altro</w:t>
            </w: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br/>
              <w:t>materiale</w:t>
            </w:r>
          </w:p>
        </w:tc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</w:tr>
      <w:tr w:rsidR="009F09E9" w:rsidRPr="00994A11" w:rsidTr="009E2695">
        <w:trPr>
          <w:trHeight w:val="576"/>
        </w:trPr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Bocca di aspirazione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Materiale di costruzione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-</w:t>
            </w:r>
          </w:p>
        </w:tc>
        <w:tc>
          <w:tcPr>
            <w:tcW w:w="13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Saranno valutati i materiali di costruzione della bocca</w:t>
            </w: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br/>
              <w:t>di aspirazione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Acciaio rivestito in</w:t>
            </w: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br/>
              <w:t>materiale antiusura</w:t>
            </w:r>
          </w:p>
        </w:tc>
        <w:tc>
          <w:tcPr>
            <w:tcW w:w="1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 </w:t>
            </w:r>
          </w:p>
        </w:tc>
      </w:tr>
      <w:tr w:rsidR="009F09E9" w:rsidRPr="00994A11" w:rsidTr="009E2695">
        <w:trPr>
          <w:trHeight w:val="576"/>
        </w:trPr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Acciaio non rivestito in</w:t>
            </w: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br/>
              <w:t>materiale antiusura</w:t>
            </w:r>
          </w:p>
        </w:tc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</w:tr>
      <w:tr w:rsidR="009F09E9" w:rsidRPr="00994A11" w:rsidTr="009E2695">
        <w:trPr>
          <w:trHeight w:val="288"/>
        </w:trPr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Altro materiale</w:t>
            </w:r>
          </w:p>
        </w:tc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</w:tr>
      <w:tr w:rsidR="009F09E9" w:rsidRPr="00994A11" w:rsidTr="009E2695">
        <w:trPr>
          <w:trHeight w:val="288"/>
        </w:trPr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Serbatoio acqua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Materiale di costruzione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-</w:t>
            </w:r>
          </w:p>
        </w:tc>
        <w:tc>
          <w:tcPr>
            <w:tcW w:w="13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Saranno valutati i materiali con cui sono costruiti i</w:t>
            </w: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br/>
              <w:t>serbatoi dell'acqua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Acciaio</w:t>
            </w:r>
          </w:p>
        </w:tc>
        <w:tc>
          <w:tcPr>
            <w:tcW w:w="1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 </w:t>
            </w:r>
          </w:p>
        </w:tc>
      </w:tr>
      <w:tr w:rsidR="009F09E9" w:rsidRPr="00994A11" w:rsidTr="009E2695">
        <w:trPr>
          <w:trHeight w:val="288"/>
        </w:trPr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Altro materiale</w:t>
            </w:r>
          </w:p>
        </w:tc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</w:tr>
      <w:tr w:rsidR="009F09E9" w:rsidRPr="00994A11" w:rsidTr="009E2695">
        <w:trPr>
          <w:trHeight w:val="288"/>
        </w:trPr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Sospensioni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Tipologia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-</w:t>
            </w:r>
          </w:p>
        </w:tc>
        <w:tc>
          <w:tcPr>
            <w:tcW w:w="13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Saranno valutate le caratteristiche dichiarate dal</w:t>
            </w: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br/>
              <w:t xml:space="preserve">costruttore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Autolivellanti anteriori</w:t>
            </w:r>
          </w:p>
        </w:tc>
        <w:tc>
          <w:tcPr>
            <w:tcW w:w="1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 </w:t>
            </w:r>
          </w:p>
        </w:tc>
      </w:tr>
      <w:tr w:rsidR="009F09E9" w:rsidRPr="00994A11" w:rsidTr="009E2695">
        <w:trPr>
          <w:trHeight w:val="552"/>
        </w:trPr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Non Autolivellanti</w:t>
            </w:r>
          </w:p>
        </w:tc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</w:tr>
      <w:tr w:rsidR="009F09E9" w:rsidRPr="00994A11" w:rsidTr="009E2695">
        <w:trPr>
          <w:trHeight w:val="576"/>
        </w:trPr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lastRenderedPageBreak/>
              <w:t>Cassone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Materiali costruttivi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-</w:t>
            </w:r>
          </w:p>
        </w:tc>
        <w:tc>
          <w:tcPr>
            <w:tcW w:w="13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Saranno valutati i materiali con cui è costruito il</w:t>
            </w: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br/>
              <w:t>cassone di raccolta rifiuti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Completamente in</w:t>
            </w: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br/>
              <w:t>acciaio Inox</w:t>
            </w:r>
          </w:p>
        </w:tc>
        <w:tc>
          <w:tcPr>
            <w:tcW w:w="1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 </w:t>
            </w:r>
          </w:p>
        </w:tc>
      </w:tr>
      <w:tr w:rsidR="009F09E9" w:rsidRPr="00994A11" w:rsidTr="009E2695">
        <w:trPr>
          <w:trHeight w:val="576"/>
        </w:trPr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Presenza di altro</w:t>
            </w: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br/>
              <w:t>materiale</w:t>
            </w:r>
          </w:p>
        </w:tc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</w:tr>
      <w:tr w:rsidR="009F09E9" w:rsidRPr="00994A11" w:rsidTr="009E2695">
        <w:trPr>
          <w:trHeight w:val="288"/>
        </w:trPr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Traslazione posteriore</w:t>
            </w: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br/>
              <w:t>cassone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-</w:t>
            </w:r>
          </w:p>
        </w:tc>
        <w:tc>
          <w:tcPr>
            <w:tcW w:w="13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Sarà valutata la traslazione posteriore del cassone</w:t>
            </w: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br/>
              <w:t xml:space="preserve">senza valutare l'ausilio di altri sistemi (sponde </w:t>
            </w:r>
            <w:proofErr w:type="spellStart"/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etc</w:t>
            </w:r>
            <w:proofErr w:type="spellEnd"/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...)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&lt;= 10 cm</w:t>
            </w:r>
          </w:p>
        </w:tc>
        <w:tc>
          <w:tcPr>
            <w:tcW w:w="1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 </w:t>
            </w:r>
          </w:p>
        </w:tc>
      </w:tr>
      <w:tr w:rsidR="009F09E9" w:rsidRPr="00994A11" w:rsidTr="009E2695">
        <w:trPr>
          <w:trHeight w:val="288"/>
        </w:trPr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Tra 10 e 20 cm</w:t>
            </w:r>
          </w:p>
        </w:tc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</w:tr>
      <w:tr w:rsidR="009F09E9" w:rsidRPr="00994A11" w:rsidTr="009E2695">
        <w:trPr>
          <w:trHeight w:val="288"/>
        </w:trPr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Tra 21 e 34 cm</w:t>
            </w:r>
          </w:p>
        </w:tc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</w:tr>
      <w:tr w:rsidR="009F09E9" w:rsidRPr="00994A11" w:rsidTr="009E2695">
        <w:trPr>
          <w:trHeight w:val="288"/>
        </w:trPr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Tra 35 e 45 cm</w:t>
            </w:r>
          </w:p>
        </w:tc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</w:tr>
      <w:tr w:rsidR="009F09E9" w:rsidRPr="00994A11" w:rsidTr="009E2695">
        <w:trPr>
          <w:trHeight w:val="288"/>
        </w:trPr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Oltre 45 cm</w:t>
            </w:r>
          </w:p>
        </w:tc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</w:tr>
      <w:tr w:rsidR="009F09E9" w:rsidRPr="00994A11" w:rsidTr="009E2695">
        <w:trPr>
          <w:trHeight w:val="288"/>
        </w:trPr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Tempi di consegna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1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minori di 15 giorni</w:t>
            </w:r>
          </w:p>
        </w:tc>
        <w:tc>
          <w:tcPr>
            <w:tcW w:w="1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 </w:t>
            </w:r>
          </w:p>
        </w:tc>
      </w:tr>
      <w:tr w:rsidR="009F09E9" w:rsidRPr="00994A11" w:rsidTr="009E2695">
        <w:trPr>
          <w:trHeight w:val="576"/>
        </w:trPr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compresi tra 16 e 30 giorni</w:t>
            </w:r>
          </w:p>
        </w:tc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</w:tr>
      <w:tr w:rsidR="009F09E9" w:rsidRPr="00994A11" w:rsidTr="009E2695">
        <w:trPr>
          <w:trHeight w:val="576"/>
        </w:trPr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compresi tra 31 e 60 giorni</w:t>
            </w:r>
          </w:p>
        </w:tc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</w:tr>
      <w:tr w:rsidR="009F09E9" w:rsidRPr="00994A11" w:rsidTr="009E2695">
        <w:trPr>
          <w:trHeight w:val="576"/>
        </w:trPr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maggiori di 60 giorni entro 90 giorni</w:t>
            </w:r>
          </w:p>
        </w:tc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</w:tr>
      <w:tr w:rsidR="009F09E9" w:rsidRPr="00994A11" w:rsidTr="009E2695">
        <w:trPr>
          <w:trHeight w:val="600"/>
        </w:trPr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Tempi di intervento garantiti minori rispetto a quelli massimi richiesti</w:t>
            </w:r>
          </w:p>
        </w:tc>
        <w:tc>
          <w:tcPr>
            <w:tcW w:w="4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1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garantiti entro 1 giorno</w:t>
            </w:r>
          </w:p>
        </w:tc>
        <w:tc>
          <w:tcPr>
            <w:tcW w:w="14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 </w:t>
            </w:r>
          </w:p>
        </w:tc>
      </w:tr>
      <w:tr w:rsidR="009F09E9" w:rsidRPr="00994A11" w:rsidTr="009E2695">
        <w:trPr>
          <w:trHeight w:val="600"/>
        </w:trPr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garantiti entro 2 giorni</w:t>
            </w:r>
          </w:p>
        </w:tc>
        <w:tc>
          <w:tcPr>
            <w:tcW w:w="14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</w:tr>
      <w:tr w:rsidR="009F09E9" w:rsidRPr="00994A11" w:rsidTr="009E2695">
        <w:trPr>
          <w:trHeight w:val="600"/>
        </w:trPr>
        <w:tc>
          <w:tcPr>
            <w:tcW w:w="59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41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363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68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994A11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garantiti entro 3 giorni</w:t>
            </w:r>
          </w:p>
        </w:tc>
        <w:tc>
          <w:tcPr>
            <w:tcW w:w="148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9E9" w:rsidRPr="00994A11" w:rsidRDefault="009F09E9" w:rsidP="009E2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</w:tr>
    </w:tbl>
    <w:p w:rsidR="009F09E9" w:rsidRDefault="009F09E9" w:rsidP="00333495">
      <w:pPr>
        <w:pStyle w:val="Paragrafoelenco"/>
        <w:ind w:left="5812"/>
        <w:jc w:val="center"/>
        <w:rPr>
          <w:rStyle w:val="fontstyle01"/>
        </w:rPr>
      </w:pPr>
    </w:p>
    <w:p w:rsidR="009F09E9" w:rsidRDefault="009F09E9" w:rsidP="00333495">
      <w:pPr>
        <w:pStyle w:val="Paragrafoelenco"/>
        <w:ind w:left="5812"/>
        <w:jc w:val="center"/>
        <w:rPr>
          <w:rStyle w:val="fontstyle01"/>
        </w:rPr>
      </w:pPr>
    </w:p>
    <w:p w:rsidR="009F09E9" w:rsidRDefault="009F09E9" w:rsidP="00333495">
      <w:pPr>
        <w:pStyle w:val="Paragrafoelenco"/>
        <w:ind w:left="5812"/>
        <w:jc w:val="center"/>
        <w:rPr>
          <w:rStyle w:val="fontstyle01"/>
        </w:rPr>
        <w:sectPr w:rsidR="009F09E9" w:rsidSect="009F09E9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:rsidR="00994A11" w:rsidRDefault="00994A11" w:rsidP="00333495">
      <w:pPr>
        <w:pStyle w:val="Paragrafoelenco"/>
        <w:ind w:left="5812"/>
        <w:jc w:val="center"/>
        <w:rPr>
          <w:rStyle w:val="fontstyle01"/>
        </w:rPr>
      </w:pPr>
    </w:p>
    <w:p w:rsidR="00333495" w:rsidRDefault="008845DD" w:rsidP="00333495">
      <w:pPr>
        <w:pStyle w:val="Paragrafoelenco"/>
        <w:ind w:left="5812"/>
        <w:jc w:val="center"/>
        <w:rPr>
          <w:rFonts w:ascii="Calibri" w:hAnsi="Calibri" w:cs="Calibri"/>
          <w:color w:val="000000"/>
        </w:rPr>
      </w:pPr>
      <w:r>
        <w:rPr>
          <w:rStyle w:val="fontstyle01"/>
        </w:rPr>
        <w:t>Il Legale Rappresentante</w:t>
      </w:r>
    </w:p>
    <w:p w:rsidR="00333495" w:rsidRDefault="008845DD" w:rsidP="00333495">
      <w:pPr>
        <w:pStyle w:val="Paragrafoelenco"/>
        <w:ind w:left="5812"/>
        <w:jc w:val="center"/>
        <w:rPr>
          <w:rStyle w:val="fontstyle01"/>
        </w:rPr>
      </w:pPr>
      <w:r>
        <w:rPr>
          <w:rStyle w:val="fontstyle01"/>
        </w:rPr>
        <w:t>____________________________</w:t>
      </w:r>
    </w:p>
    <w:p w:rsidR="00333495" w:rsidRPr="00333495" w:rsidRDefault="008845DD" w:rsidP="00333495">
      <w:pPr>
        <w:pStyle w:val="Paragrafoelenco"/>
        <w:ind w:left="5812"/>
        <w:jc w:val="center"/>
        <w:rPr>
          <w:rStyle w:val="fontstyle01"/>
        </w:rPr>
      </w:pPr>
      <w:r>
        <w:rPr>
          <w:rStyle w:val="fontstyle01"/>
        </w:rPr>
        <w:t>(firma leggibile)</w:t>
      </w:r>
      <w:r w:rsidR="00333495" w:rsidRPr="00333495">
        <w:rPr>
          <w:rStyle w:val="fontstyle01"/>
        </w:rPr>
        <w:t xml:space="preserve"> </w:t>
      </w:r>
    </w:p>
    <w:p w:rsidR="00333495" w:rsidRDefault="00333495" w:rsidP="00333495">
      <w:pPr>
        <w:pStyle w:val="Paragrafoelenco"/>
        <w:ind w:left="142"/>
        <w:jc w:val="both"/>
        <w:rPr>
          <w:rStyle w:val="fontstyle01"/>
        </w:rPr>
      </w:pPr>
    </w:p>
    <w:p w:rsidR="00333495" w:rsidRDefault="00333495" w:rsidP="00333495">
      <w:pPr>
        <w:pStyle w:val="Paragrafoelenco"/>
        <w:ind w:left="142"/>
        <w:jc w:val="both"/>
        <w:rPr>
          <w:rStyle w:val="fontstyle01"/>
        </w:rPr>
      </w:pPr>
    </w:p>
    <w:p w:rsidR="00333495" w:rsidRDefault="008845DD" w:rsidP="00333495">
      <w:pPr>
        <w:pStyle w:val="Paragrafoelenco"/>
        <w:ind w:left="142"/>
        <w:jc w:val="both"/>
        <w:rPr>
          <w:rFonts w:ascii="Calibri" w:hAnsi="Calibri" w:cs="Calibri"/>
          <w:color w:val="000000"/>
        </w:rPr>
      </w:pPr>
      <w:r>
        <w:rPr>
          <w:rStyle w:val="fontstyle01"/>
        </w:rPr>
        <w:t>N.B. FIRMARE DIGITALMENTE</w:t>
      </w:r>
    </w:p>
    <w:p w:rsidR="00994A11" w:rsidRDefault="008845DD" w:rsidP="00333495">
      <w:pPr>
        <w:pStyle w:val="Paragrafoelenco"/>
        <w:ind w:left="142"/>
        <w:jc w:val="both"/>
      </w:pPr>
      <w:r>
        <w:rPr>
          <w:rStyle w:val="fontstyle31"/>
        </w:rPr>
        <w:t xml:space="preserve">(In tal caso di </w:t>
      </w:r>
      <w:proofErr w:type="spellStart"/>
      <w:r>
        <w:rPr>
          <w:rStyle w:val="fontstyle31"/>
        </w:rPr>
        <w:t>Ati</w:t>
      </w:r>
      <w:proofErr w:type="spellEnd"/>
      <w:r>
        <w:rPr>
          <w:rStyle w:val="fontstyle31"/>
        </w:rPr>
        <w:t>, RTI o rete di imprese o Consorzio ordinario il presente modello dovrà essere</w:t>
      </w:r>
      <w:r w:rsidR="00333495">
        <w:rPr>
          <w:rStyle w:val="fontstyle31"/>
        </w:rPr>
        <w:t xml:space="preserve"> </w:t>
      </w:r>
      <w:r>
        <w:rPr>
          <w:rStyle w:val="fontstyle31"/>
        </w:rPr>
        <w:t>sottoscritto digitalmente dai legali rappresentanti/procuratori di tutte le società facenti parte</w:t>
      </w:r>
      <w:r w:rsidR="00333495">
        <w:rPr>
          <w:rFonts w:ascii="Calibri-Italic" w:hAnsi="Calibri-Italic"/>
          <w:i/>
          <w:iCs/>
          <w:color w:val="000000"/>
        </w:rPr>
        <w:t xml:space="preserve"> </w:t>
      </w:r>
      <w:r>
        <w:rPr>
          <w:rStyle w:val="fontstyle31"/>
        </w:rPr>
        <w:t>dell’associazione o del consorzio)</w:t>
      </w:r>
    </w:p>
    <w:sectPr w:rsidR="00994A11" w:rsidSect="00FB6E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9E9" w:rsidRDefault="009F09E9" w:rsidP="009F09E9">
      <w:pPr>
        <w:spacing w:after="0" w:line="240" w:lineRule="auto"/>
      </w:pPr>
      <w:r>
        <w:separator/>
      </w:r>
    </w:p>
  </w:endnote>
  <w:endnote w:type="continuationSeparator" w:id="1">
    <w:p w:rsidR="009F09E9" w:rsidRDefault="009F09E9" w:rsidP="009F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-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9E9" w:rsidRDefault="009F09E9" w:rsidP="009F09E9">
      <w:pPr>
        <w:spacing w:after="0" w:line="240" w:lineRule="auto"/>
      </w:pPr>
      <w:r>
        <w:separator/>
      </w:r>
    </w:p>
  </w:footnote>
  <w:footnote w:type="continuationSeparator" w:id="1">
    <w:p w:rsidR="009F09E9" w:rsidRDefault="009F09E9" w:rsidP="009F0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0EC5"/>
    <w:multiLevelType w:val="hybridMultilevel"/>
    <w:tmpl w:val="818429F0"/>
    <w:lvl w:ilvl="0" w:tplc="B8228B88">
      <w:start w:val="1"/>
      <w:numFmt w:val="bullet"/>
      <w:lvlText w:val="-"/>
      <w:lvlJc w:val="left"/>
      <w:pPr>
        <w:ind w:left="1176" w:hanging="360"/>
      </w:pPr>
      <w:rPr>
        <w:rFonts w:ascii="Calibri" w:eastAsiaTheme="minorHAnsi" w:hAnsi="Calibri" w:cs="Calibri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">
    <w:nsid w:val="29140CE5"/>
    <w:multiLevelType w:val="hybridMultilevel"/>
    <w:tmpl w:val="D53618BE"/>
    <w:lvl w:ilvl="0" w:tplc="3DBA8AF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96B3B"/>
    <w:multiLevelType w:val="hybridMultilevel"/>
    <w:tmpl w:val="A6B03DF8"/>
    <w:lvl w:ilvl="0" w:tplc="BC2430E2">
      <w:start w:val="1"/>
      <w:numFmt w:val="decimalZero"/>
      <w:lvlText w:val="%1-"/>
      <w:lvlJc w:val="left"/>
      <w:pPr>
        <w:ind w:left="816" w:hanging="456"/>
      </w:pPr>
      <w:rPr>
        <w:rFonts w:ascii="Calibri-Bold" w:hAnsi="Calibri-Bold" w:cstheme="minorBid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C37EC"/>
    <w:multiLevelType w:val="hybridMultilevel"/>
    <w:tmpl w:val="393ADED0"/>
    <w:lvl w:ilvl="0" w:tplc="3DBA8AFA">
      <w:start w:val="1"/>
      <w:numFmt w:val="bullet"/>
      <w:lvlText w:val="□"/>
      <w:lvlJc w:val="left"/>
      <w:pPr>
        <w:ind w:left="189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4">
    <w:nsid w:val="4C5A5C48"/>
    <w:multiLevelType w:val="hybridMultilevel"/>
    <w:tmpl w:val="01046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45DD"/>
    <w:rsid w:val="00054964"/>
    <w:rsid w:val="00231DF0"/>
    <w:rsid w:val="00293E13"/>
    <w:rsid w:val="002B639A"/>
    <w:rsid w:val="00333495"/>
    <w:rsid w:val="00352722"/>
    <w:rsid w:val="003C6D54"/>
    <w:rsid w:val="00406B99"/>
    <w:rsid w:val="00446CD6"/>
    <w:rsid w:val="005B181C"/>
    <w:rsid w:val="00652182"/>
    <w:rsid w:val="007725D3"/>
    <w:rsid w:val="00791F1A"/>
    <w:rsid w:val="007B5F56"/>
    <w:rsid w:val="007E49B7"/>
    <w:rsid w:val="008845DD"/>
    <w:rsid w:val="008C16F2"/>
    <w:rsid w:val="008D331B"/>
    <w:rsid w:val="00994A11"/>
    <w:rsid w:val="0099678A"/>
    <w:rsid w:val="009F09E9"/>
    <w:rsid w:val="00A141F5"/>
    <w:rsid w:val="00B85A20"/>
    <w:rsid w:val="00B97930"/>
    <w:rsid w:val="00BD295D"/>
    <w:rsid w:val="00D00528"/>
    <w:rsid w:val="00FB6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E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8845DD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8845DD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8845DD"/>
    <w:rPr>
      <w:rFonts w:ascii="Calibri-Italic" w:hAnsi="Calibri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Carpredefinitoparagrafo"/>
    <w:rsid w:val="008845D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45D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9F0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F09E9"/>
  </w:style>
  <w:style w:type="paragraph" w:styleId="Pidipagina">
    <w:name w:val="footer"/>
    <w:basedOn w:val="Normale"/>
    <w:link w:val="PidipaginaCarattere"/>
    <w:uiPriority w:val="99"/>
    <w:semiHidden/>
    <w:unhideWhenUsed/>
    <w:rsid w:val="009F0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F09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Mazzoni</dc:creator>
  <cp:lastModifiedBy>Mauro Mazzoni</cp:lastModifiedBy>
  <cp:revision>6</cp:revision>
  <cp:lastPrinted>2020-08-13T15:26:00Z</cp:lastPrinted>
  <dcterms:created xsi:type="dcterms:W3CDTF">2021-06-22T15:57:00Z</dcterms:created>
  <dcterms:modified xsi:type="dcterms:W3CDTF">2021-06-29T16:06:00Z</dcterms:modified>
</cp:coreProperties>
</file>